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4962"/>
        <w:gridCol w:w="4677"/>
      </w:tblGrid>
      <w:tr w:rsidR="00281404" w:rsidRPr="00281404" w:rsidTr="00281404">
        <w:tc>
          <w:tcPr>
            <w:tcW w:w="4962" w:type="dxa"/>
          </w:tcPr>
          <w:p w:rsidR="00281404" w:rsidRPr="00281404" w:rsidRDefault="00281404" w:rsidP="00281404">
            <w:pPr>
              <w:spacing w:after="0" w:line="240" w:lineRule="exact"/>
              <w:jc w:val="both"/>
              <w:rPr>
                <w:rFonts w:ascii="Times New Roman" w:eastAsia="Times New Roman" w:hAnsi="Times New Roman" w:cs="Times New Roman"/>
                <w:lang w:eastAsia="ru-RU"/>
              </w:rPr>
            </w:pPr>
          </w:p>
          <w:p w:rsidR="00281404" w:rsidRPr="00281404" w:rsidRDefault="00281404" w:rsidP="00281404">
            <w:pPr>
              <w:spacing w:after="0" w:line="240" w:lineRule="exact"/>
              <w:rPr>
                <w:rFonts w:ascii="Times New Roman" w:eastAsia="Times New Roman" w:hAnsi="Times New Roman" w:cs="Times New Roman"/>
                <w:lang w:eastAsia="ru-RU"/>
              </w:rPr>
            </w:pPr>
          </w:p>
        </w:tc>
        <w:tc>
          <w:tcPr>
            <w:tcW w:w="4677" w:type="dxa"/>
            <w:hideMark/>
          </w:tcPr>
          <w:p w:rsidR="00281404" w:rsidRPr="00281404" w:rsidRDefault="00281404" w:rsidP="00281404">
            <w:pPr>
              <w:spacing w:after="0" w:line="240" w:lineRule="exact"/>
              <w:jc w:val="center"/>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Утвержден</w:t>
            </w:r>
          </w:p>
          <w:p w:rsidR="00281404" w:rsidRPr="00281404" w:rsidRDefault="00281404" w:rsidP="00281404">
            <w:pPr>
              <w:spacing w:after="0" w:line="240" w:lineRule="exact"/>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 xml:space="preserve">распоряжением администрации Шпаковского муниципального округа Ставропольского края </w:t>
            </w:r>
          </w:p>
          <w:p w:rsidR="00281404" w:rsidRPr="00281404" w:rsidRDefault="0098488B" w:rsidP="00F63396">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w:t>
            </w:r>
            <w:r w:rsidR="00191912">
              <w:rPr>
                <w:rFonts w:ascii="Times New Roman" w:eastAsia="Times New Roman" w:hAnsi="Times New Roman" w:cs="Times New Roman"/>
                <w:lang w:eastAsia="ru-RU"/>
              </w:rPr>
              <w:t xml:space="preserve"> 10</w:t>
            </w:r>
            <w:r w:rsidR="00F63396">
              <w:rPr>
                <w:rFonts w:ascii="Times New Roman" w:eastAsia="Times New Roman" w:hAnsi="Times New Roman" w:cs="Times New Roman"/>
                <w:lang w:eastAsia="ru-RU"/>
              </w:rPr>
              <w:t xml:space="preserve"> мая </w:t>
            </w:r>
            <w:r w:rsidR="00191912">
              <w:rPr>
                <w:rFonts w:ascii="Times New Roman" w:eastAsia="Times New Roman" w:hAnsi="Times New Roman" w:cs="Times New Roman"/>
                <w:lang w:eastAsia="ru-RU"/>
              </w:rPr>
              <w:t>.2023</w:t>
            </w:r>
            <w:r w:rsidR="00F63396">
              <w:rPr>
                <w:rFonts w:ascii="Times New Roman" w:eastAsia="Times New Roman" w:hAnsi="Times New Roman" w:cs="Times New Roman"/>
                <w:lang w:eastAsia="ru-RU"/>
              </w:rPr>
              <w:t xml:space="preserve"> г.</w:t>
            </w:r>
            <w:bookmarkStart w:id="0" w:name="_GoBack"/>
            <w:bookmarkEnd w:id="0"/>
            <w:r w:rsidR="00191912">
              <w:rPr>
                <w:rFonts w:ascii="Times New Roman" w:eastAsia="Times New Roman" w:hAnsi="Times New Roman" w:cs="Times New Roman"/>
                <w:lang w:eastAsia="ru-RU"/>
              </w:rPr>
              <w:t xml:space="preserve"> </w:t>
            </w:r>
            <w:r w:rsidR="00BE1BD4">
              <w:rPr>
                <w:rFonts w:ascii="Times New Roman" w:eastAsia="Times New Roman" w:hAnsi="Times New Roman" w:cs="Times New Roman"/>
                <w:lang w:eastAsia="ru-RU"/>
              </w:rPr>
              <w:t>№</w:t>
            </w:r>
            <w:r w:rsidR="00191912">
              <w:rPr>
                <w:rFonts w:ascii="Times New Roman" w:eastAsia="Times New Roman" w:hAnsi="Times New Roman" w:cs="Times New Roman"/>
                <w:lang w:eastAsia="ru-RU"/>
              </w:rPr>
              <w:t xml:space="preserve"> 88-р</w:t>
            </w:r>
          </w:p>
        </w:tc>
      </w:tr>
      <w:tr w:rsidR="00281404" w:rsidRPr="00281404" w:rsidTr="00281404">
        <w:tc>
          <w:tcPr>
            <w:tcW w:w="4962" w:type="dxa"/>
          </w:tcPr>
          <w:p w:rsidR="00281404" w:rsidRPr="00281404" w:rsidRDefault="00281404" w:rsidP="00281404">
            <w:pPr>
              <w:spacing w:after="0" w:line="240" w:lineRule="exact"/>
              <w:jc w:val="both"/>
              <w:rPr>
                <w:rFonts w:ascii="Times New Roman" w:eastAsia="Times New Roman" w:hAnsi="Times New Roman" w:cs="Times New Roman"/>
                <w:lang w:eastAsia="ru-RU"/>
              </w:rPr>
            </w:pPr>
          </w:p>
        </w:tc>
        <w:tc>
          <w:tcPr>
            <w:tcW w:w="4677" w:type="dxa"/>
          </w:tcPr>
          <w:p w:rsidR="00281404" w:rsidRPr="00281404" w:rsidRDefault="00281404" w:rsidP="00281404">
            <w:pPr>
              <w:spacing w:after="0" w:line="240" w:lineRule="exact"/>
              <w:jc w:val="center"/>
              <w:rPr>
                <w:rFonts w:ascii="Times New Roman" w:eastAsia="Times New Roman" w:hAnsi="Times New Roman" w:cs="Times New Roman"/>
                <w:lang w:eastAsia="ru-RU"/>
              </w:rPr>
            </w:pPr>
          </w:p>
        </w:tc>
      </w:tr>
    </w:tbl>
    <w:p w:rsidR="00281404" w:rsidRPr="00281404" w:rsidRDefault="00281404" w:rsidP="00281404">
      <w:pPr>
        <w:tabs>
          <w:tab w:val="left" w:pos="7524"/>
        </w:tabs>
        <w:spacing w:after="0" w:line="240" w:lineRule="auto"/>
        <w:rPr>
          <w:rFonts w:ascii="Times New Roman" w:eastAsia="Times New Roman" w:hAnsi="Times New Roman" w:cs="Times New Roman"/>
          <w:lang w:eastAsia="ru-RU"/>
        </w:rPr>
      </w:pPr>
    </w:p>
    <w:p w:rsidR="00191912" w:rsidRDefault="00191912" w:rsidP="00281404">
      <w:pPr>
        <w:spacing w:after="0" w:line="240" w:lineRule="auto"/>
        <w:jc w:val="center"/>
        <w:rPr>
          <w:rFonts w:ascii="Times New Roman" w:eastAsia="Times New Roman" w:hAnsi="Times New Roman" w:cs="Times New Roman"/>
          <w:bCs/>
          <w:lang w:eastAsia="ru-RU"/>
        </w:rPr>
      </w:pP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ОТЧЕТ</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 xml:space="preserve">об исполнении бюджета Шпаковского муниципального округа Ставропольского края за </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первый квартал 202</w:t>
      </w:r>
      <w:r w:rsidR="007513AB">
        <w:rPr>
          <w:rFonts w:ascii="Times New Roman" w:eastAsia="Times New Roman" w:hAnsi="Times New Roman" w:cs="Times New Roman"/>
          <w:bCs/>
          <w:lang w:eastAsia="ru-RU"/>
        </w:rPr>
        <w:t>3</w:t>
      </w:r>
      <w:r w:rsidRPr="00281404">
        <w:rPr>
          <w:rFonts w:ascii="Times New Roman" w:eastAsia="Times New Roman" w:hAnsi="Times New Roman" w:cs="Times New Roman"/>
          <w:bCs/>
          <w:lang w:eastAsia="ru-RU"/>
        </w:rPr>
        <w:t xml:space="preserve"> года</w:t>
      </w:r>
    </w:p>
    <w:p w:rsidR="00281404" w:rsidRPr="00281404" w:rsidRDefault="00281404" w:rsidP="00281404">
      <w:pPr>
        <w:spacing w:after="0" w:line="240" w:lineRule="auto"/>
        <w:jc w:val="center"/>
        <w:rPr>
          <w:rFonts w:ascii="Times New Roman" w:eastAsia="Times New Roman" w:hAnsi="Times New Roman" w:cs="Times New Roman"/>
          <w:bCs/>
          <w:lang w:eastAsia="ru-RU"/>
        </w:rPr>
      </w:pPr>
    </w:p>
    <w:p w:rsidR="00281404" w:rsidRPr="00281404" w:rsidRDefault="00281404" w:rsidP="00281404">
      <w:pPr>
        <w:spacing w:after="0" w:line="240" w:lineRule="auto"/>
        <w:jc w:val="center"/>
        <w:rPr>
          <w:rFonts w:ascii="Times New Roman" w:eastAsia="Times New Roman" w:hAnsi="Times New Roman" w:cs="Times New Roman"/>
          <w:bCs/>
          <w:sz w:val="20"/>
          <w:szCs w:val="20"/>
          <w:lang w:eastAsia="ru-RU"/>
        </w:rPr>
      </w:pPr>
      <w:r w:rsidRPr="00281404">
        <w:rPr>
          <w:rFonts w:ascii="Times New Roman" w:eastAsia="Times New Roman" w:hAnsi="Times New Roman" w:cs="Times New Roman"/>
          <w:bCs/>
          <w:sz w:val="20"/>
          <w:szCs w:val="20"/>
          <w:lang w:eastAsia="ru-RU"/>
        </w:rPr>
        <w:t>1. Доходы бюджета</w:t>
      </w:r>
    </w:p>
    <w:p w:rsidR="00817DEE" w:rsidRPr="00817DEE" w:rsidRDefault="00281404"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 xml:space="preserve"> </w:t>
      </w:r>
      <w:r w:rsidR="00817DEE" w:rsidRPr="00817DEE">
        <w:rPr>
          <w:rFonts w:ascii="Times New Roman" w:hAnsi="Times New Roman" w:cs="Times New Roman"/>
          <w:sz w:val="20"/>
          <w:szCs w:val="20"/>
        </w:rPr>
        <w:t>(рублей)</w:t>
      </w:r>
    </w:p>
    <w:tbl>
      <w:tblPr>
        <w:tblW w:w="10036" w:type="dxa"/>
        <w:tblInd w:w="-5" w:type="dxa"/>
        <w:tblLayout w:type="fixed"/>
        <w:tblLook w:val="04A0" w:firstRow="1" w:lastRow="0" w:firstColumn="1" w:lastColumn="0" w:noHBand="0" w:noVBand="1"/>
      </w:tblPr>
      <w:tblGrid>
        <w:gridCol w:w="2410"/>
        <w:gridCol w:w="3090"/>
        <w:gridCol w:w="1701"/>
        <w:gridCol w:w="1559"/>
        <w:gridCol w:w="1276"/>
      </w:tblGrid>
      <w:tr w:rsidR="00565D16" w:rsidRPr="00565D16" w:rsidTr="00317FB7">
        <w:trPr>
          <w:trHeight w:val="207"/>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Код бюджетной классификации Российской Федерации</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Наименование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43108A" w:rsidP="00565D1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Плановые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601D14">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Исполнено за 20</w:t>
            </w:r>
            <w:r w:rsidR="007513AB">
              <w:rPr>
                <w:rFonts w:ascii="Times New Roman" w:eastAsia="Times New Roman" w:hAnsi="Times New Roman" w:cs="Times New Roman"/>
                <w:sz w:val="18"/>
                <w:szCs w:val="18"/>
                <w:lang w:eastAsia="ru-RU"/>
              </w:rPr>
              <w:t>23</w:t>
            </w:r>
            <w:r w:rsidRPr="00565D16">
              <w:rPr>
                <w:rFonts w:ascii="Times New Roman" w:eastAsia="Times New Roman" w:hAnsi="Times New Roman" w:cs="Times New Roman"/>
                <w:sz w:val="18"/>
                <w:szCs w:val="18"/>
                <w:lang w:eastAsia="ru-RU"/>
              </w:rPr>
              <w:t>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Процент исполнения к принятому плану</w:t>
            </w:r>
          </w:p>
        </w:tc>
      </w:tr>
      <w:tr w:rsidR="00565D16" w:rsidRPr="00565D16" w:rsidTr="00317FB7">
        <w:trPr>
          <w:trHeight w:val="20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r>
      <w:tr w:rsidR="00565D16" w:rsidRPr="00565D16" w:rsidTr="00317FB7">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5</w:t>
            </w:r>
          </w:p>
        </w:tc>
      </w:tr>
    </w:tbl>
    <w:tbl>
      <w:tblPr>
        <w:tblW w:w="10065" w:type="dxa"/>
        <w:tblInd w:w="-34" w:type="dxa"/>
        <w:tblLayout w:type="fixed"/>
        <w:tblLook w:val="04A0" w:firstRow="1" w:lastRow="0" w:firstColumn="1" w:lastColumn="0" w:noHBand="0" w:noVBand="1"/>
      </w:tblPr>
      <w:tblGrid>
        <w:gridCol w:w="2410"/>
        <w:gridCol w:w="3119"/>
        <w:gridCol w:w="1701"/>
        <w:gridCol w:w="1549"/>
        <w:gridCol w:w="1286"/>
      </w:tblGrid>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ПРАВИТЕЛЬСТВО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64 398,00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33 980,00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52,77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64 398,00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33 980,00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52,77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64 398,00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33 980,00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52,77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002 1 16 00 000 00 0000 000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64 398,00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33 980,00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52,77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002 1 16 01 000 00 0000 140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5 Кодекса </w:t>
            </w:r>
            <w:r w:rsidRPr="0098488B">
              <w:rPr>
                <w:rFonts w:ascii="Times New Roman" w:hAnsi="Times New Roman" w:cs="Times New Roman"/>
                <w:sz w:val="18"/>
                <w:szCs w:val="18"/>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64 398,00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32 980,00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51,21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002 1 16 01 053 01 0000 140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1 600,00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002 1 16 01 063 01 0000 140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16 266,00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13 880,00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85,33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002 1 16 01 073 01 0000 140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6 266,00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002 1 16 01 123 01 0021 140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w:t>
            </w:r>
            <w:r w:rsidRPr="0098488B">
              <w:rPr>
                <w:rFonts w:ascii="Times New Roman" w:hAnsi="Times New Roman" w:cs="Times New Roman"/>
                <w:sz w:val="18"/>
                <w:szCs w:val="18"/>
              </w:rPr>
              <w:lastRenderedPageBreak/>
              <w:t>комиссиями по делам несовершеннолетних и защите их прав (штрафы за нарушение правил перевозки опасных грузов)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3 000,00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002 1 16 01 193 01 0000 140</w:t>
            </w:r>
          </w:p>
        </w:tc>
        <w:tc>
          <w:tcPr>
            <w:tcW w:w="3119" w:type="dxa"/>
            <w:shd w:val="clear" w:color="auto" w:fill="auto"/>
            <w:vAlign w:val="center"/>
            <w:hideMark/>
          </w:tcPr>
          <w:p w:rsidR="00D9092B" w:rsidRPr="0098488B" w:rsidRDefault="00317FB7" w:rsidP="00D9092B">
            <w:pPr>
              <w:rPr>
                <w:rFonts w:ascii="Times New Roman" w:hAnsi="Times New Roman" w:cs="Times New Roman"/>
                <w:sz w:val="18"/>
                <w:szCs w:val="18"/>
              </w:rPr>
            </w:pPr>
            <w:r>
              <w:rPr>
                <w:rFonts w:ascii="Times New Roman" w:hAnsi="Times New Roman" w:cs="Times New Roman"/>
                <w:sz w:val="18"/>
                <w:szCs w:val="18"/>
              </w:rPr>
              <w:t>а</w:t>
            </w:r>
            <w:r w:rsidR="00D9092B" w:rsidRPr="0098488B">
              <w:rPr>
                <w:rFonts w:ascii="Times New Roman" w:hAnsi="Times New Roman" w:cs="Times New Roman"/>
                <w:sz w:val="18"/>
                <w:szCs w:val="18"/>
              </w:rPr>
              <w:t>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10 833,00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18,46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002 1 16 01 203 01 0000 140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23 033,00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54,27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002 1 16 02 000 00 0000 140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1 000,00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002 1 16 02 010 02 0020 140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1 000,00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Управление по обеспечению деятельности мировых судей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1 714 275,00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447 326,10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26,09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1 714 275,00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447 326,10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26,09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w:t>
            </w:r>
            <w:r w:rsidRPr="0098488B">
              <w:rPr>
                <w:rFonts w:ascii="Times New Roman" w:hAnsi="Times New Roman" w:cs="Times New Roman"/>
                <w:sz w:val="18"/>
                <w:szCs w:val="18"/>
              </w:rPr>
              <w:lastRenderedPageBreak/>
              <w:t>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1 714 275,00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447 326,10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1 714 275,00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447 326,10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1 714 275,00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447 326,10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008 1 16 01 053 01 0059 140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15 798,00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72,79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008 1 16 01 053 01 0063 140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w:t>
            </w:r>
            <w:r w:rsidRPr="0098488B">
              <w:rPr>
                <w:rFonts w:ascii="Times New Roman" w:hAnsi="Times New Roman" w:cs="Times New Roman"/>
                <w:sz w:val="18"/>
                <w:szCs w:val="18"/>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8 349,00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89,83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008 1 16 01 053 01 0351 140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2 519,50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008 1 16 01 053 01 9000 140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1 485,00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101,01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008 1 16 01 063 01 0008 140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7 317,00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27,33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008 1 16 01 063 01 0009 140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w:t>
            </w:r>
            <w:r w:rsidRPr="0098488B">
              <w:rPr>
                <w:rFonts w:ascii="Times New Roman" w:hAnsi="Times New Roman" w:cs="Times New Roman"/>
                <w:sz w:val="18"/>
                <w:szCs w:val="18"/>
              </w:rPr>
              <w:lastRenderedPageBreak/>
              <w:t xml:space="preserve">психотропных веществ без назначения врача либо новых потенциально опасных </w:t>
            </w:r>
            <w:proofErr w:type="spellStart"/>
            <w:r w:rsidRPr="0098488B">
              <w:rPr>
                <w:rFonts w:ascii="Times New Roman" w:hAnsi="Times New Roman" w:cs="Times New Roman"/>
                <w:sz w:val="18"/>
                <w:szCs w:val="18"/>
              </w:rPr>
              <w:t>психоактивных</w:t>
            </w:r>
            <w:proofErr w:type="spellEnd"/>
            <w:r w:rsidRPr="0098488B">
              <w:rPr>
                <w:rFonts w:ascii="Times New Roman" w:hAnsi="Times New Roman" w:cs="Times New Roman"/>
                <w:sz w:val="18"/>
                <w:szCs w:val="18"/>
              </w:rPr>
              <w:t xml:space="preserve"> веществ)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50 179,50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18 098,86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36,07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008 1 16 01 063 01 0091 140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98488B">
              <w:rPr>
                <w:rFonts w:ascii="Times New Roman" w:hAnsi="Times New Roman" w:cs="Times New Roman"/>
                <w:sz w:val="18"/>
                <w:szCs w:val="18"/>
              </w:rPr>
              <w:t>психоактивных</w:t>
            </w:r>
            <w:proofErr w:type="spellEnd"/>
            <w:r w:rsidRPr="0098488B">
              <w:rPr>
                <w:rFonts w:ascii="Times New Roman" w:hAnsi="Times New Roman" w:cs="Times New Roman"/>
                <w:sz w:val="18"/>
                <w:szCs w:val="18"/>
              </w:rPr>
              <w:t xml:space="preserve"> веществ)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5 453,00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008 1 16 01 063 01 0101 140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85 786,00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26,23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008 1 16 01 063 01 9000 140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657,50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008 1 16 01 073 01 0017 140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w:t>
            </w:r>
            <w:r w:rsidRPr="0098488B">
              <w:rPr>
                <w:rFonts w:ascii="Times New Roman" w:hAnsi="Times New Roman" w:cs="Times New Roman"/>
                <w:sz w:val="18"/>
                <w:szCs w:val="18"/>
              </w:rPr>
              <w:lastRenderedPageBreak/>
              <w:t>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2 618,00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008 1 16 01 073 01 0019 140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54 064,00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49 017,21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90,67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008 1 16 01 073 01 0027 140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23 157,50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13 037,79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56,30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008 1 16 01 083 01 0037 140</w:t>
            </w:r>
          </w:p>
        </w:tc>
        <w:tc>
          <w:tcPr>
            <w:tcW w:w="3119" w:type="dxa"/>
            <w:shd w:val="clear" w:color="auto" w:fill="auto"/>
            <w:vAlign w:val="center"/>
            <w:hideMark/>
          </w:tcPr>
          <w:p w:rsidR="00D9092B" w:rsidRPr="0098488B" w:rsidRDefault="00D9092B" w:rsidP="00317FB7">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26 834,50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5 150,50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19,19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008 1 16 01 083 01 0039 140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w:t>
            </w:r>
            <w:r w:rsidRPr="0098488B">
              <w:rPr>
                <w:rFonts w:ascii="Times New Roman" w:hAnsi="Times New Roman" w:cs="Times New Roman"/>
                <w:sz w:val="18"/>
                <w:szCs w:val="18"/>
              </w:rPr>
              <w:lastRenderedPageBreak/>
              <w:t>охраны и использования природных ресурсов на особо охраняемых природных территориях)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2 143,00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008 1 16 01 083 01 0281 140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1 485,00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008 1 16 01 093 01 9000 140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3 384,50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29,55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008 1 16 01 103 01 9000 140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1 278,50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117,32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008 1 16 01 133 01 9000 140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3 032,50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008 1 16 01 143 01 0002 140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14 Кодекса Российской Федерации об административных правонарушениях, за </w:t>
            </w:r>
            <w:r w:rsidRPr="0098488B">
              <w:rPr>
                <w:rFonts w:ascii="Times New Roman" w:hAnsi="Times New Roman" w:cs="Times New Roman"/>
                <w:sz w:val="18"/>
                <w:szCs w:val="18"/>
              </w:rP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26 984,00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5,56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008 1 16 01 143 01 0101 140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554,00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008 1 16 01 143 01 9000 140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32 631,00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1 133,10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3,47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008 1 16 01 153 01 0005 140</w:t>
            </w:r>
          </w:p>
        </w:tc>
        <w:tc>
          <w:tcPr>
            <w:tcW w:w="3119" w:type="dxa"/>
            <w:shd w:val="clear" w:color="auto" w:fill="auto"/>
            <w:vAlign w:val="center"/>
            <w:hideMark/>
          </w:tcPr>
          <w:p w:rsidR="00D9092B" w:rsidRPr="0098488B" w:rsidRDefault="00D9092B" w:rsidP="00317FB7">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3 419,00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750,00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21,94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008 1 16 01 153 01 0006 140</w:t>
            </w:r>
          </w:p>
        </w:tc>
        <w:tc>
          <w:tcPr>
            <w:tcW w:w="3119" w:type="dxa"/>
            <w:shd w:val="clear" w:color="auto" w:fill="auto"/>
            <w:vAlign w:val="center"/>
            <w:hideMark/>
          </w:tcPr>
          <w:p w:rsidR="00D9092B" w:rsidRPr="0098488B" w:rsidRDefault="00D9092B" w:rsidP="00317FB7">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w:t>
            </w:r>
            <w:r w:rsidRPr="0098488B">
              <w:rPr>
                <w:rFonts w:ascii="Times New Roman" w:hAnsi="Times New Roman" w:cs="Times New Roman"/>
                <w:sz w:val="18"/>
                <w:szCs w:val="18"/>
              </w:rPr>
              <w:lastRenderedPageBreak/>
              <w:t>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2 329,00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6,95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0,30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008 1 16 01 153 01 0012 140</w:t>
            </w:r>
          </w:p>
        </w:tc>
        <w:tc>
          <w:tcPr>
            <w:tcW w:w="3119" w:type="dxa"/>
            <w:shd w:val="clear" w:color="auto" w:fill="auto"/>
            <w:vAlign w:val="center"/>
            <w:hideMark/>
          </w:tcPr>
          <w:p w:rsidR="00D9092B" w:rsidRPr="0098488B" w:rsidRDefault="00D9092B" w:rsidP="00317FB7">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13 185,00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18,96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008 1 16 01 153 01 9000 140</w:t>
            </w:r>
          </w:p>
        </w:tc>
        <w:tc>
          <w:tcPr>
            <w:tcW w:w="3119" w:type="dxa"/>
            <w:shd w:val="clear" w:color="auto" w:fill="auto"/>
            <w:vAlign w:val="center"/>
            <w:hideMark/>
          </w:tcPr>
          <w:p w:rsidR="00D9092B" w:rsidRPr="0098488B" w:rsidRDefault="00D9092B" w:rsidP="00317FB7">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7 067,50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008 1 16 01 173 01 0007 140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2 660,50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37,59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008 1 16 01 173 01 0008 140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17 Кодекса Российской Федерации об </w:t>
            </w:r>
            <w:r w:rsidRPr="0098488B">
              <w:rPr>
                <w:rFonts w:ascii="Times New Roman" w:hAnsi="Times New Roman" w:cs="Times New Roman"/>
                <w:sz w:val="18"/>
                <w:szCs w:val="18"/>
              </w:rPr>
              <w:lastRenderedPageBreak/>
              <w:t>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1 071,50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008 1 16 01 173 01 9000 140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15 228,00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-8 432,60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-55,38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008 1 16 01 183 01 0000 140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2 106,00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008 1 16 01 193 01 0005 140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212 572,00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008 1 16 01 193 01 0007 140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w:t>
            </w:r>
            <w:r w:rsidRPr="0098488B">
              <w:rPr>
                <w:rFonts w:ascii="Times New Roman" w:hAnsi="Times New Roman" w:cs="Times New Roman"/>
                <w:sz w:val="18"/>
                <w:szCs w:val="18"/>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7 185,00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008 1 16 01 193 01 0012 140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1 071,50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008 1 16 01 193 01 0029 140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14 933,50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008 1 16 01 193 01 0030 140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1 103,50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008 1 16 01 193 01 0401 140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98488B">
              <w:rPr>
                <w:rFonts w:ascii="Times New Roman" w:hAnsi="Times New Roman" w:cs="Times New Roman"/>
                <w:sz w:val="18"/>
                <w:szCs w:val="18"/>
              </w:rPr>
              <w:lastRenderedPageBreak/>
              <w:t>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7 108,00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008 1 16 01 193 01 9000 140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22 121,50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11,30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008 1 16 01 203 01 0006 140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3 554,00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008 1 16 01 203 01 0007 140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1 485,00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008 1 16 01 203 01 0008 140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Pr="0098488B">
              <w:rPr>
                <w:rFonts w:ascii="Times New Roman" w:hAnsi="Times New Roman" w:cs="Times New Roman"/>
                <w:sz w:val="18"/>
                <w:szCs w:val="18"/>
              </w:rPr>
              <w:lastRenderedPageBreak/>
              <w:t>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2 500,00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008 1 16 01 203 01 0010 140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8 040,99</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008 1 16 01 203 01 0013 140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10 795,50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008 1 16 01 203 01 0021 140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6 759,50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2 634,32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38,97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008 1 16 01 203 01 9000 140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936 902,50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275 388,98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29,39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008 1 16 01 333 01 0000 140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85 906,00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29,10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МИНИСТЕРСТВО ИМУЩЕСТВЕННЫХ ОТНОШЕНИЙ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10 527 000,00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1 917 495,25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18,22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10 527 000,00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1 917 495,25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18,22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011 1 00 00 000 00 0000 000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10 527 000,00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1 917 495,25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18,22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011 1 11 00 000 00 0000 000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10 527 000,00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1 917 495,25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18,22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011 1 11 05 000 00 0000 120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98488B">
              <w:rPr>
                <w:rFonts w:ascii="Times New Roman" w:hAnsi="Times New Roman" w:cs="Times New Roman"/>
                <w:sz w:val="18"/>
                <w:szCs w:val="18"/>
              </w:rPr>
              <w:lastRenderedPageBreak/>
              <w:t>предприятий, в том числе казенных)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10 527 000,00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1 917 495,25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18,22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011 1 11 05 012 14 1000 120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10 527 000,00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1 917 171,22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18,21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011 1 11 05 012 14 2000 120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324,03</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МИНИСТЕРСТВО ПРИРОДНЫХ РЕСУРСОВ И ОХРАНЫ ОКРУЖАЮЩЕЙ СРЕДЫ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161 154,80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161 154,80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036 1 00 00 000 00 0000 000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161 154,80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036 1 16 00 000 00 0000 000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w:t>
            </w:r>
            <w:r w:rsidRPr="0098488B">
              <w:rPr>
                <w:rFonts w:ascii="Times New Roman" w:hAnsi="Times New Roman" w:cs="Times New Roman"/>
                <w:sz w:val="18"/>
                <w:szCs w:val="18"/>
              </w:rPr>
              <w:lastRenderedPageBreak/>
              <w:t>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161 154,80</w:t>
            </w:r>
          </w:p>
        </w:tc>
        <w:tc>
          <w:tcPr>
            <w:tcW w:w="1286" w:type="dxa"/>
            <w:shd w:val="clear" w:color="auto" w:fill="auto"/>
            <w:vAlign w:val="center"/>
            <w:hideMark/>
          </w:tcPr>
          <w:p w:rsidR="00D9092B" w:rsidRPr="0098488B" w:rsidRDefault="00317FB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036 1 16 11 000 00 0000 140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161 154,80</w:t>
            </w:r>
          </w:p>
        </w:tc>
        <w:tc>
          <w:tcPr>
            <w:tcW w:w="1286" w:type="dxa"/>
            <w:shd w:val="clear" w:color="auto" w:fill="auto"/>
            <w:vAlign w:val="center"/>
            <w:hideMark/>
          </w:tcPr>
          <w:p w:rsidR="00D9092B" w:rsidRPr="0098488B" w:rsidRDefault="00317FB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036 1 16 11 050 01 0000 140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161 154,80</w:t>
            </w:r>
          </w:p>
        </w:tc>
        <w:tc>
          <w:tcPr>
            <w:tcW w:w="1286" w:type="dxa"/>
            <w:shd w:val="clear" w:color="auto" w:fill="auto"/>
            <w:vAlign w:val="center"/>
            <w:hideMark/>
          </w:tcPr>
          <w:p w:rsidR="00D9092B" w:rsidRPr="0098488B" w:rsidRDefault="00317FB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Федеральная служба по надзору в сфере природопользования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2 568 250,00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903 233,02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35,17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2 568 250,00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903 233,02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35,17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048 1 00 00 000 00 0000 000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w:t>
            </w:r>
            <w:r w:rsidRPr="0098488B">
              <w:rPr>
                <w:rFonts w:ascii="Times New Roman" w:hAnsi="Times New Roman" w:cs="Times New Roman"/>
                <w:sz w:val="18"/>
                <w:szCs w:val="18"/>
              </w:rPr>
              <w:lastRenderedPageBreak/>
              <w:t>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2 568 250,00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903 233,02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35,17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048 1 12 00 000 00 0000 000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ПЛАТЕЖИ ПРИ ПОЛЬЗОВАНИИ ПРИРОДНЫМИ РЕСУРСАМИ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2 568 250,00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903 233,02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35,17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048 1 12 01 000 00 0000 120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Плата за негативное воздействие на окружающую среду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2 568 250,00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903 233,02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35,17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048 1 12 01 010 01 6000 120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324 700,00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222 479,85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68,52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048 1 12 01 030 01 6000 120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345 610,00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10 586,71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3,06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048 1 12 01 041 01 6000 120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1 897 940,00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668 955,08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35,25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048 1 12 01 042 01 6000 120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1 211,38</w:t>
            </w:r>
          </w:p>
        </w:tc>
        <w:tc>
          <w:tcPr>
            <w:tcW w:w="1286" w:type="dxa"/>
            <w:shd w:val="clear" w:color="auto" w:fill="auto"/>
            <w:vAlign w:val="center"/>
            <w:hideMark/>
          </w:tcPr>
          <w:p w:rsidR="00D9092B" w:rsidRPr="0098488B" w:rsidRDefault="00317FB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Федеральная налоговая служба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1 441 238 908,00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260 683 606,84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18,09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1 441 238 908,00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260 683 606,84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18,09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w:t>
            </w:r>
            <w:r w:rsidRPr="0098488B">
              <w:rPr>
                <w:rFonts w:ascii="Times New Roman" w:hAnsi="Times New Roman" w:cs="Times New Roman"/>
                <w:sz w:val="18"/>
                <w:szCs w:val="18"/>
              </w:rPr>
              <w:lastRenderedPageBreak/>
              <w:t>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1 441 238 908,00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260 683 606,84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182 1 01 00 000 00 0000 000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926 027 878,00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161 462 902,62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17,44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926 027 878,00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161 462 902,62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17,44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182 1 01 02 010 01 1000 110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833 734 030,18</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156 476 609,50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18,77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182 1 01 02 010 01 3000 110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w:t>
            </w:r>
            <w:r w:rsidRPr="0098488B">
              <w:rPr>
                <w:rFonts w:ascii="Times New Roman" w:hAnsi="Times New Roman" w:cs="Times New Roman"/>
                <w:sz w:val="18"/>
                <w:szCs w:val="18"/>
              </w:rPr>
              <w:lastRenderedPageBreak/>
              <w:t>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528 500,00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-1 082,46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-0,20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182 1 01 02 020 01 1000 110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20 139 640,00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-19 569,64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-0,10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182 1 01 02 020 01 3000 110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463 330,00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-2 448,52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-0,53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182 1 01 02 030 01 1000 110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48 517 169,93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680 172,28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182 1 01 02 030 01 3000 110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1 170 700,00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155 418,54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13,28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182 1 01 02 040 01 1000 110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9 163 507,89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2 016 722,72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22,01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182 1 01 02 080 01 1000 110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12 311 000,00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633 210,65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5,14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182 1 01 02 130 01 1000 110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1 381 687,77</w:t>
            </w:r>
          </w:p>
        </w:tc>
        <w:tc>
          <w:tcPr>
            <w:tcW w:w="1286" w:type="dxa"/>
            <w:shd w:val="clear" w:color="auto" w:fill="auto"/>
            <w:vAlign w:val="center"/>
            <w:hideMark/>
          </w:tcPr>
          <w:p w:rsidR="00D9092B" w:rsidRPr="0098488B" w:rsidRDefault="00317FB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182 1 01 02 140 01 1000 110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142 181,78</w:t>
            </w:r>
          </w:p>
        </w:tc>
        <w:tc>
          <w:tcPr>
            <w:tcW w:w="1286" w:type="dxa"/>
            <w:shd w:val="clear" w:color="auto" w:fill="auto"/>
            <w:vAlign w:val="center"/>
            <w:hideMark/>
          </w:tcPr>
          <w:p w:rsidR="00D9092B" w:rsidRPr="0098488B" w:rsidRDefault="00317FB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182 1 03 00 000 00 0000 000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на добавленную стоимость на товары (работы, услуги), реализуемые на территории Российской Федерации (сумма </w:t>
            </w:r>
            <w:r w:rsidRPr="0098488B">
              <w:rPr>
                <w:rFonts w:ascii="Times New Roman" w:hAnsi="Times New Roman" w:cs="Times New Roman"/>
                <w:sz w:val="18"/>
                <w:szCs w:val="18"/>
              </w:rPr>
              <w:lastRenderedPageBreak/>
              <w:t>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43 313 830,00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11 645 245,65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26,89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182 1 03 02 000 00 0000 110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w:t>
            </w:r>
            <w:proofErr w:type="spellStart"/>
            <w:r w:rsidRPr="0098488B">
              <w:rPr>
                <w:rFonts w:ascii="Times New Roman" w:hAnsi="Times New Roman" w:cs="Times New Roman"/>
                <w:sz w:val="18"/>
                <w:szCs w:val="18"/>
              </w:rPr>
              <w:t>кальвадосный</w:t>
            </w:r>
            <w:proofErr w:type="spellEnd"/>
            <w:r w:rsidRPr="0098488B">
              <w:rPr>
                <w:rFonts w:ascii="Times New Roman" w:hAnsi="Times New Roman" w:cs="Times New Roman"/>
                <w:sz w:val="18"/>
                <w:szCs w:val="18"/>
              </w:rPr>
              <w:t xml:space="preserve">, </w:t>
            </w:r>
            <w:proofErr w:type="spellStart"/>
            <w:r w:rsidRPr="0098488B">
              <w:rPr>
                <w:rFonts w:ascii="Times New Roman" w:hAnsi="Times New Roman" w:cs="Times New Roman"/>
                <w:sz w:val="18"/>
                <w:szCs w:val="18"/>
              </w:rPr>
              <w:t>висковый</w:t>
            </w:r>
            <w:proofErr w:type="spellEnd"/>
            <w:r w:rsidRPr="0098488B">
              <w:rPr>
                <w:rFonts w:ascii="Times New Roman" w:hAnsi="Times New Roman" w:cs="Times New Roman"/>
                <w:sz w:val="18"/>
                <w:szCs w:val="18"/>
              </w:rPr>
              <w:t>, производимый на территории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43 313 830,00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11 645 245,65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26,89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182 1 03 02 231 01 0000 110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21 177 314,71</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5 986 584,19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28,27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182 1 03 02 241 01 0000 110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98488B">
              <w:rPr>
                <w:rFonts w:ascii="Times New Roman" w:hAnsi="Times New Roman" w:cs="Times New Roman"/>
                <w:sz w:val="18"/>
                <w:szCs w:val="18"/>
              </w:rPr>
              <w:t>инжекторных</w:t>
            </w:r>
            <w:proofErr w:type="spellEnd"/>
            <w:r w:rsidRPr="0098488B">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119 814,17</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24 569,78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20,51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182 1 03 02 251 01 0000 110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24 380 958,95</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6 401 241,48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26,26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182 1 03 02 261 01 0000 110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-2 364 257,83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-767 149,80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32,45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232 433 000,00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53 655 228,70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23,08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182 1 05 01 000 00 0000 110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167 126 000,00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17 686 980,82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10,58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182 1 05 01 011 01 1000 110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109 191 042,45</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8 477 636,57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7,76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182 1 05 01 011 01 3000 110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996 348,37</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13 788,76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182 1 05 01 012 01 3000 110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16,50</w:t>
            </w:r>
          </w:p>
        </w:tc>
        <w:tc>
          <w:tcPr>
            <w:tcW w:w="1286" w:type="dxa"/>
            <w:shd w:val="clear" w:color="auto" w:fill="auto"/>
            <w:vAlign w:val="center"/>
            <w:hideMark/>
          </w:tcPr>
          <w:p w:rsidR="00D9092B" w:rsidRPr="0098488B" w:rsidRDefault="00317FB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182 1 05 01 021 01 1000 110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взимаемый с налогоплательщиков, выбравших в качестве объекта налогообложения доходы, уменьшенные на величину </w:t>
            </w:r>
            <w:r w:rsidRPr="0098488B">
              <w:rPr>
                <w:rFonts w:ascii="Times New Roman" w:hAnsi="Times New Roman" w:cs="Times New Roman"/>
                <w:sz w:val="18"/>
                <w:szCs w:val="18"/>
              </w:rPr>
              <w:lastRenderedPageBreak/>
              <w:t>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55 945 018,22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9 179 895,47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16,41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182 1 05 01 021 01 3000 110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993 590,96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15 643,52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182 1 05 02 000 00 0000 110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Единый налог на вмененный доход для отдельных видов деятельности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87 000,00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-639 741,54</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-735,34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182 1 05 02 010 02 1000 110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72 370,83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-642 983,91</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-888,46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182 1 05 02 010 02 3000 110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9 527,92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4 135,43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43,40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182 1 05 02 020 02 1000 110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5 101,25</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-892,74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-17,50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182 1 05 02 020 02 3000 110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-0,32</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182 1 05 03 000 00 0000 110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Единый сельскохозяйственный налог</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40 201 000,00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37 846 666,11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94,14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182 1 05 03 010 01 1000 110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Единый сельскохозяйственный налог (сумма платежа (перерасчеты, недоимка и задолженность по соответствующему платежу, в том </w:t>
            </w:r>
            <w:r w:rsidRPr="0098488B">
              <w:rPr>
                <w:rFonts w:ascii="Times New Roman" w:hAnsi="Times New Roman" w:cs="Times New Roman"/>
                <w:sz w:val="18"/>
                <w:szCs w:val="18"/>
              </w:rPr>
              <w:lastRenderedPageBreak/>
              <w:t>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40 201 000,00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37 845 238,11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94,14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182 1 05 03 010 01 3000 110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1 428,00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182 1 05 04 000 00 0000 110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взимаемый в связи с применением патентной системы налогообложения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25 019 000,00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-1 238 676,69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-4,95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182 1 05 04 060 02 1000 110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25 019 000,00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-1 238 676,69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-4,95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182 1 06 00 000 00 0000 000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НАЛОГИ НА ИМУЩЕСТВО</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220 385 000,00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30 962 022,85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14,05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182 1 06 01 000 00 0000 110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имущество физических лиц</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57 385 000,00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6 066 194,84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10,57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182 1 06 01 020 14 1000 110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57 000 000,00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6 066 194,84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10,64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182 1 06 01 020 14 3000 110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385 000,00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182 1 06 06 000 00 0000 110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Земельный налог</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163 000 000,00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24 895 828,01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15,27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182 1 06 06 032 14 1000 110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124 861 347,59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22 996 237,42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18,42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182 1 06 06 032 14 3000 110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w:t>
            </w:r>
            <w:r w:rsidRPr="0098488B">
              <w:rPr>
                <w:rFonts w:ascii="Times New Roman" w:hAnsi="Times New Roman" w:cs="Times New Roman"/>
                <w:sz w:val="18"/>
                <w:szCs w:val="18"/>
              </w:rPr>
              <w:lastRenderedPageBreak/>
              <w:t>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1 350 197,84</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-1 100,00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182 1 06 06 042 14 1000 110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35 701 117,66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1 959 547,59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5,49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182 1 06 06 042 14 3000 110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1 087 336,91</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-58 857,00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-5,41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182 1 08 00 000 00 0000 000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19 067 200,00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2 957 761,48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15,51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182 1 08 03 000 00 0000 110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19 067 200,00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2 957 761,48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15,51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182 1 08 03 010 01 1050 110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19 000 000,00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2 957 761,37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15,57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182 1 08 03 010 01 1060 110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67 200,00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0,11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182 1 09 00 000 00 0000 000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ЗАДОЛЖЕННОСТЬ И ПЕРЕРАСЧЕТЫ ПО ОТМЕНЕННЫМ НАЛОГАМ, СБОРАМ И ИНЫМ ОБЯЗАТЕЛЬНЫМ ПЛАТЕЖАМ</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445,54</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182 1 09 04 000 00 0000 110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Налоги на имущество</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445,54</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182 1 09 04 052 14 1000 110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Земельный налог (по обязательствам, возникшим до 1 января 2006 года), мобилизуемый на территориях </w:t>
            </w:r>
            <w:r w:rsidRPr="0098488B">
              <w:rPr>
                <w:rFonts w:ascii="Times New Roman" w:hAnsi="Times New Roman" w:cs="Times New Roman"/>
                <w:sz w:val="18"/>
                <w:szCs w:val="18"/>
              </w:rPr>
              <w:lastRenderedPageBreak/>
              <w:t>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1,54</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182 1 09 04 052 14 3000 110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Земельный налог (по обязательствам, возникшим до 1 января 2006 года), мобилизуемый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444,00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182 1 16 00 000 00 0000 000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182 1 16 10 000 00 0000 140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182 1 16 10 129 01 0000 140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Администрация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217 704 598,03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855 705,63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0,39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217 704 598,03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855 705,63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0,39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w:t>
            </w:r>
            <w:r w:rsidRPr="0098488B">
              <w:rPr>
                <w:rFonts w:ascii="Times New Roman" w:hAnsi="Times New Roman" w:cs="Times New Roman"/>
                <w:sz w:val="18"/>
                <w:szCs w:val="18"/>
              </w:rPr>
              <w:lastRenderedPageBreak/>
              <w:t>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3 494 834,00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2 853 197,64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81,64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701 1 08 00 000 00 0000 000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701 1 08 07 000 00 0000 110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701 1 08 07 150 01 4000 110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701 1 13 00 000 00 0000 000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ОКАЗАНИЯ ПЛАТНЫХ УСЛУГ И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532 362,00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77 130,23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14,49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701 1 13 01 000 00 0000 130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оказания платных услуг (работ)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532 362,00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31 685,86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5,95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701 1 13 01 994 14 0000 130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532 362,00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31 685,86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5,95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701 1 13 02 000 00 0000 130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45 444,37</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701 1 13 02 994 14 0000 130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компенсации затрат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45 444,37</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701 1 16 00 000 00 0000 000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629 624,00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177 473,41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28,19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701 1 16 02 000 00 0000 140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127 267,00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173 305,42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136,17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701 1 16 02 020 02 0000 140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127 267,00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173 305,42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136,17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701 1 16 07 000 00 0000 140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502 357,00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5,14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701 1 16 07 090 14 0000 140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502 357,00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5,14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701 1 16 11 000 00 0000 140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4 162,85</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701 1 16 11 064 01 0000 140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4 162,85</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701 1 17 00 000 00 0000 000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Невыясненные поступления, зачисляемые в федеральный бюджет </w:t>
            </w:r>
            <w:r w:rsidRPr="0098488B">
              <w:rPr>
                <w:rFonts w:ascii="Times New Roman" w:hAnsi="Times New Roman" w:cs="Times New Roman"/>
                <w:sz w:val="18"/>
                <w:szCs w:val="18"/>
              </w:rPr>
              <w:lastRenderedPageBreak/>
              <w:t>(федеральные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2 282 848,00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2 573 594,00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112,74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701 1 17 05 000 00 0000 180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неналоговые 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2 282 848,00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2 573 594,00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112,74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701 1 17 05 040 14 0000 180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неналоговые доходы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2 282 848,00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2 573 594,00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112,74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214 209 764,03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-1 997 492,01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-0,93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221 855 536,96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5 648 280,92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701 2 02 25 000 00 0000 150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206 927 252,73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2 652 352,50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701 2 02 25 065 14 0000 150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10 560 500,00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997 500,00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9,45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701 2 02 25 393 14 0000 150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186 081 231,00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701 2 02 25 497 14 0000 150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10 285 521,73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1 654 852,50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16,09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701 2 02 29 000 00 0000 150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701 2 02 29 999 14 1204 150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701 2 02 30 000 00 0000 150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бюджетной системы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8 947 286,82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1 659 125,22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18,54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701 2 02 30 024 14 0026 150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(организация и </w:t>
            </w:r>
            <w:r w:rsidRPr="0098488B">
              <w:rPr>
                <w:rFonts w:ascii="Times New Roman" w:hAnsi="Times New Roman" w:cs="Times New Roman"/>
                <w:sz w:val="18"/>
                <w:szCs w:val="18"/>
              </w:rPr>
              <w:lastRenderedPageBreak/>
              <w:t>осуществление деятельности по опеке и попечительству в области здравоохранения)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915 937,04</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216 927,40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23,68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701 2 02 30 024 14 0032 150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1 083 417,02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701 2 02 30 024 14 0036 150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2 676 495,54</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597 233,89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22,31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701 2 02 30 024 14 0045 150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1 806 343,51</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456 037,13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25,25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701 2 02 30 024 14 0047 150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1 969 505,47</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373 926,80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18,99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701 2 02 30 024 14 0181 150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36 000,00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41,67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701 2 02 30 024 14 1110 150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459 588,24</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701 2 02 35 000 00 0000 150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3 585 644,32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803 142,73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22,40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701 2 02 35 118 14 0000 150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3 577 283,72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803 142,73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22,45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701 2 02 35 120 14 0000 150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8 360,60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701 2 02 49 000 00 0000 150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2 295 353,09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533 660,47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23,25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701 2 02 49 999 14 0064 150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2 295 353,09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533 660,47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23,25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701 2 19 00 000 00 0000 000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-7 645 772,93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-7 645 772,93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701 2 19 25 000 00 0000 150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-22 407,58</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-22 407,58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701 2 19 25 497 14 0000 150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субсидий на реализацию мероприятий по обеспечению жильем молодых семей из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-22 407,58</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-22 407,58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701 2 19 60 000 00 0000 150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-7 623 365,35</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-7 623 365,35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701 2 19 60 010 14 0000 150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Возврат прочих остатков субсидий, субвенций и иных межбюджетных </w:t>
            </w:r>
            <w:r w:rsidRPr="0098488B">
              <w:rPr>
                <w:rFonts w:ascii="Times New Roman" w:hAnsi="Times New Roman" w:cs="Times New Roman"/>
                <w:sz w:val="18"/>
                <w:szCs w:val="18"/>
              </w:rPr>
              <w:lastRenderedPageBreak/>
              <w:t>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lastRenderedPageBreak/>
              <w:t>-7 623 365,35</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-7 623 365,35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lastRenderedPageBreak/>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96 092 335,00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27 350 077,87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28,46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96 092 335,00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27 350 077,87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28,46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96 092 335,00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27 350 077,87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28,46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702 1 08 00 000 00 0000 000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382 800,00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245 000,00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64,00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702 1 08 07 000 00 0000 110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382 800,00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245 000,00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64,00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702 1 08 07 150 01 1000 110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382 800,00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245 000,00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64,00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69 727 255,00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14 816 985,04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21,25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702 1 11 05 000 00 0000 120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98488B">
              <w:rPr>
                <w:rFonts w:ascii="Times New Roman" w:hAnsi="Times New Roman" w:cs="Times New Roman"/>
                <w:sz w:val="18"/>
                <w:szCs w:val="18"/>
              </w:rPr>
              <w:lastRenderedPageBreak/>
              <w:t>предприятий, в том числе казенных)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69 105 570,00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14 695 085,09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21,26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702 1 11 05 012 14 0000 120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59 146 000,00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11 956 540,44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20,22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702 1 11 05 024 14 0000 120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9 480 000,00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2 497 046,94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26,34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702 1 11 05 034 14 0000 120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387 005,00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28 570,55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7,38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702 1 11 05 074 14 0000 120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92 565,00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212 927,16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230,03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702 1 11 07 000 00 0000 120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Платежи от государственных и муниципальных унитарных предприятий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605 330,00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702 1 11 07 014 14 0000 120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605 330,00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702 1 11 09 000 00 0000 120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16 355,00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121 899,95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745,34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702 1 11 09 044 14 0000 120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Прочие поступления от использования имущества, находящегося в собственности муниципальных округов (за </w:t>
            </w:r>
            <w:r w:rsidRPr="0098488B">
              <w:rPr>
                <w:rFonts w:ascii="Times New Roman" w:hAnsi="Times New Roman" w:cs="Times New Roman"/>
                <w:sz w:val="18"/>
                <w:szCs w:val="18"/>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16 355,00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6 846,35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41,86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702 1 11 09 080 14 0000 120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115 053,60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702 1 13 00 000 00 0000 000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ОКАЗАНИЯ ПЛАТНЫХ УСЛУГ И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23 253,76</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702 1 13 02 000 00 0000 130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23 253,76</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702 1 13 02 064 14 0000 130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23 253,76</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702 1 14 00 000 00 0000 000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ПРОДАЖИ МАТЕРИАЛЬНЫХ И НЕМАТЕРИАЛЬНЫХ АКТИВОВ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25 982 280,00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12 326 333,84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47,44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702 1 14 02 000 00 0000 410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38 280,00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702 1 14 02 043 14 0000 410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38 280,00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702 1 14 06 000 00 0000 430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Доходы от продажи земельных участков, находящихся в государственной и муниципальной </w:t>
            </w:r>
            <w:r w:rsidRPr="0098488B">
              <w:rPr>
                <w:rFonts w:ascii="Times New Roman" w:hAnsi="Times New Roman" w:cs="Times New Roman"/>
                <w:sz w:val="18"/>
                <w:szCs w:val="18"/>
              </w:rPr>
              <w:lastRenderedPageBreak/>
              <w:t>собственности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25 944 000,00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12 326 333,84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47,51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702 1 14 06 012 14 0000 430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16 276 000,00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6 874 599,84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42,24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702 1 14 06 024 14 0000 430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542 000,00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702 1 14 06 312 14 0000 430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9 126 000,00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5 451 734,00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59,74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702 1 17 00 000 00 0000 000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-61 494,77</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702 1 17 01 000 00 0000 180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-61 644,77</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702 1 17 01 040 14 0000 180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-61 644,77</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702 1 17 05 000 00 0000 180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неналоговые 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150,00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702 1 17 05 040 14 0000 180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неналоговые доходы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150,00</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Комитет образования администрации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1 659 661 871,99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297 776 274,56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17,94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1 659 661 871,99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297 776 274,56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17,94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на прибыль организаций кроме налога, уплаченного налогоплательщиками, </w:t>
            </w:r>
            <w:r w:rsidRPr="0098488B">
              <w:rPr>
                <w:rFonts w:ascii="Times New Roman" w:hAnsi="Times New Roman" w:cs="Times New Roman"/>
                <w:sz w:val="18"/>
                <w:szCs w:val="18"/>
              </w:rPr>
              <w:lastRenderedPageBreak/>
              <w:t>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15 000 000,00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3 190 489,18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21,27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706 1 13 00 000 00 0000 000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ОКАЗАНИЯ ПЛАТНЫХ УСЛУГ И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15 000 000,00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3 105 457,85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20,70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706 1 13 01 000 00 0000 130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оказания платных услуг (работ)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15 000 000,00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2 953 085,82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19,69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706 1 13 01 994 14 0001 130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709 310,00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578 139,72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81,51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706 1 13 01 994 14 0002 130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14 290 690,00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2 374 946,10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16,62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706 1 13 02 000 00 0000 130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152 372,03</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706 1 13 02 994 14 2000 130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152 372,03</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706 1 16 00 000 00 0000 000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85 031,33</w:t>
            </w:r>
          </w:p>
        </w:tc>
        <w:tc>
          <w:tcPr>
            <w:tcW w:w="1286" w:type="dxa"/>
            <w:shd w:val="clear" w:color="auto" w:fill="auto"/>
            <w:vAlign w:val="center"/>
            <w:hideMark/>
          </w:tcPr>
          <w:p w:rsidR="00D9092B" w:rsidRPr="0098488B" w:rsidRDefault="009777C7"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706 1 16 07 000 00 0000 140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85 031,33</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706 1 16 07 010 14 0000 140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85 031,33</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1 644 661 871,99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294 585 785,38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17,91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1 655 894 534,42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305 808 247,81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18,47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706 2 02 25 000 00 0000 150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467 903 799,30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61 722 073,20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13,19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706 2 02 25 098 14 0000 150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1 443 993,79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706 2 02 25 232 14 0000 150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308 279,65</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706 2 02 25 304 14 0000 150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98488B">
              <w:rPr>
                <w:rFonts w:ascii="Times New Roman" w:hAnsi="Times New Roman" w:cs="Times New Roman"/>
                <w:sz w:val="18"/>
                <w:szCs w:val="18"/>
              </w:rPr>
              <w:lastRenderedPageBreak/>
              <w:t>организациях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105 262 168,30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20 553 916,31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19,53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706 2 02 25 305 14 0000 150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360 889 357,56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41 168 156,89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11,41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706 2 02 29 000 00 0000 150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25 743 128,13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3 380 796,70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13,13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706 2 02 29 999 14 1213 150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субсидии бюджетам городских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18 190 941,63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3 380 796,70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18,59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706 2 02 29 999 14 1283 150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субсидии бюджетам муниципальных округов (модернизация инфраструктуры муниципальных организаций отдыха детей и их оздоровления стационарного типа)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7 552 186,50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706 2 02 30 000 00 0000 150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бюджетной системы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1 058 440 323,03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220 265 993,92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20,81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706 2 02 30 024 14 0028 150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5 244 707,80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925 030,55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17,64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706 2 02 30 024 14 0090 150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20 141 981,91</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6 772 608,61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33,62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706 2 02 30 024 14 1107 150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Субвенции бюджетам муниципальных округов на выполнение передаваемых </w:t>
            </w:r>
            <w:r w:rsidRPr="0098488B">
              <w:rPr>
                <w:rFonts w:ascii="Times New Roman" w:hAnsi="Times New Roman" w:cs="Times New Roman"/>
                <w:sz w:val="18"/>
                <w:szCs w:val="18"/>
              </w:rPr>
              <w:lastRenderedPageBreak/>
              <w:t>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310 824 131,38</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68 066 690,08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21,90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706 2 02 30 024 14 1108 150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682 319 385,40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139 405 974,13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20,43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706 2 02 30 024 14 1256 150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15 018 159,61</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706 2 02 30 024 14 1287 150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2 067 267,49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706 2 02 30 029 14 0000 150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Субвенции бюджетам муниципальных округов на компенсацию части платы, взимаемой с родителей (законных представителей) за присмотр и уход </w:t>
            </w:r>
            <w:r w:rsidRPr="0098488B">
              <w:rPr>
                <w:rFonts w:ascii="Times New Roman" w:hAnsi="Times New Roman" w:cs="Times New Roman"/>
                <w:sz w:val="18"/>
                <w:szCs w:val="18"/>
              </w:rPr>
              <w:lastRenderedPageBreak/>
              <w:t>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22 824 689,44</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5 095 690,55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22,33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706 2 02 35 000 00 0000 150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69 920 534,57</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12 847 970,15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18,38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706 2 02 35 179 14 0000 150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5 428 568,57</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706 2 02 35 303 14 0000 150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64 491 966,00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12 847 970,15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19,92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706 2 02 39 000 00 0000 150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33 886 749,39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7 591 413,84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22,40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706 2 02 39 998 14 1158 150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33 886 749,39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7 591 413,84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22,40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706 2 07 00 000 00 0000 000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БЕЗВОЗМЕЗДНЫЕ ПОСТУПЛЕНИЯ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10 200,00</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706 2 07 04 000 00 0000 150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безвозмездные поступления в бюджеты городских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10 200,00</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706 2 07 04 020 14 0000 150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10 200,00</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706 2 18 00 000 00 0000 000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ДОХОДЫ БЮДЖЕТОВ БЮДЖЕТНОЙ СИСТЕМЫ РОССИЙСКОЙ ФЕДЕРАЦИИ ОТ </w:t>
            </w:r>
            <w:r w:rsidRPr="0098488B">
              <w:rPr>
                <w:rFonts w:ascii="Times New Roman" w:hAnsi="Times New Roman" w:cs="Times New Roman"/>
                <w:sz w:val="18"/>
                <w:szCs w:val="18"/>
              </w:rPr>
              <w:lastRenderedPageBreak/>
              <w:t>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139 862,69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139 862,69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706 2 18 04 000 00 0000 150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бюджетов городских округов от возврата организациями остатков субсидий прошлых лет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139 862,69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139 862,69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706 2 18 04 010 14 0000 150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бюджетов муниципальных округов от возврата бюджетными учреждениями остатков субсидий прошлых лет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139 862,69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139 862,69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706 2 19 00 000 00 0000 000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-11 372 525,12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-11 372 525,12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706 2 19 25 000 00 0000 150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-11 231 563,07</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-11 231 563,07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706 2 19 25 305 14 0000 150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-11 231 563,07</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-11 231 563,07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706 2 19 35 000 00 0000 150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-47 922,63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-47 922,63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706 2 19 35 303 14 0000 150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-47 922,63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-47 922,63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706 2 19 60 000 00 0000 150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w:t>
            </w:r>
            <w:r w:rsidRPr="0098488B">
              <w:rPr>
                <w:rFonts w:ascii="Times New Roman" w:hAnsi="Times New Roman" w:cs="Times New Roman"/>
                <w:sz w:val="18"/>
                <w:szCs w:val="18"/>
              </w:rPr>
              <w:lastRenderedPageBreak/>
              <w:t>муниципальных образований городов федерального значения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lastRenderedPageBreak/>
              <w:t>-93 039,42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-93 039,42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706 2 19 60 010 14 0000 150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-93 039,42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-93 039,42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Комитет по культуре и туризму администрации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13 064 241,96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2 598 858,83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19,89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13 064 241,96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2 598 858,83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19,89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4 300 000,00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2 159 176,77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50,21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707 1 13 00 000 00 0000 000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ОКАЗАНИЯ ПЛАТНЫХ УСЛУГ И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4 300 000,00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2 159 176,77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50,21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707 1 13 01 000 00 0000 130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оказания платных услуг (работ)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4 300 000,00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2 156 741,59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50,16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707 1 13 01 994 14 0001 130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1 800 000,00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430 235,59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23,90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707 1 13 01 994 14 0003 130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2 500 000,00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1 726 506,00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69,06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707 1 13 02 000 00 0000 130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2 435,18</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707 1 13 02 994 14 0000 130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компенсации затрат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2 435,18</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8 764 241,96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439 682,06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707 2 02 00 000 00 0000 000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8 764 241,96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433 335,06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4,94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707 2 02 25 000 00 0000 150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8 764 241,96</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433 335,06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4,94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707 2 02 25 467 14 0000 150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951 577,03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707 2 02 25 519 14 0000 150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поддержку отрасли культуры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808 454,40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707 2 02 25 597 14 0000 150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муниципальных округов на реконструкцию и капитальный ремонт муниципальных музеев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7 004 210,53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433 335,06</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6,19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707 2 07 00 000 00 0000 000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БЕЗВОЗМЕЗДНЫЕ ПОСТУПЛЕНИЯ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6 347,00</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707 2 07 04 000 00 0000 150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безвозмездные поступления в бюджеты городских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6 347,00</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707 2 07 04 050 14 0000 150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безвозмездные поступления в бюджеты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6 347,00</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Управление труда и социальной защиты населения администрации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971 126 804,33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366 055 386,79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37,69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971 126 804,33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366 055 386,79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37,69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w:t>
            </w:r>
            <w:r w:rsidRPr="0098488B">
              <w:rPr>
                <w:rFonts w:ascii="Times New Roman" w:hAnsi="Times New Roman" w:cs="Times New Roman"/>
                <w:sz w:val="18"/>
                <w:szCs w:val="18"/>
              </w:rPr>
              <w:lastRenderedPageBreak/>
              <w:t>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10 547,22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76 680,72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727,02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709 1 13 00 000 00 0000 000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ОКАЗАНИЯ ПЛАТНЫХ УСЛУГ И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10 547,22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74 793,03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709,13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709 1 13 02 000 00 0000 130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Доходы от компенсации затрат государства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10 547,22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74 793,03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709,13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709 1 13 02 994 14 2000 130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10 547,22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74 793,03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709,13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709 1 17 00 000 00 0000 000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1 887,69</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709 1 17 01 000 00 0000 180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1 887,69</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709 1 17 01 040 14 0000 180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1 887,69</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971 116 257,11</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365 978 706,07</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37,69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971 126 804,33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366 050 383,10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37,69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709 2 02 30 000 00 0000 150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бюджетной системы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221 978 103,23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77 494 810,21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34,91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709 2 02 30 024 14 0040 150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3 044 468,23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1 529 085,73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50,23</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709 2 02 30 024 14 0041 150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76 251 785,90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20 559 471,82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26,96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709 2 02 30 024 14 0042 150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120 190,73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709 2 02 30 024 14 0066 150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57 637 853,99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16 194 339,09</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28,10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709 2 02 30 024 14 0147 150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31 573 000,27</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5 958 853,14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18,87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709 2 02 30 024 14 1122 150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19 059 421,43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709 2 02 30 024 14 1209 150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80 187,03</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8 954,64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11,17</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709 2 02 30 024 14 1221 150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Субвенции бюджетам муниципальных округов на выполнение передаваемых </w:t>
            </w:r>
            <w:r w:rsidRPr="0098488B">
              <w:rPr>
                <w:rFonts w:ascii="Times New Roman" w:hAnsi="Times New Roman" w:cs="Times New Roman"/>
                <w:sz w:val="18"/>
                <w:szCs w:val="18"/>
              </w:rPr>
              <w:lastRenderedPageBreak/>
              <w:t>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32 981 730,04</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32 952 190,04</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99,91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709 2 02 30 024 14 1260 150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1 229 465,61</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291 915,75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23,74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517 681 391,91</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231 596 664,78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44,74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709 2 02 35 084 14 0000 150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143 454 036,09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30 067 867,72</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20,96</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709 2 02 35 220 14 0000 150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4 593 708,62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4 548 889,38</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99,02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709 2 02 35 250 14 0000 150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оплату жилищно-коммунальных услуг отдельным категориям граждан</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77 678 770,54</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38 000 000,00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48,92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709 2 02 35 302 14 0000 150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246 649 859,94</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150 710 689,23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61,10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709 2 02 35 404 14 0000 150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44 641 904,00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8 013 958,45</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17,95</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709 2 02 35 462 14 0000 150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Субвенции бюджетам муниципальных округов на компенсацию отдельным категориям граждан оплаты взноса на капитальный ремонт общего </w:t>
            </w:r>
            <w:r w:rsidRPr="0098488B">
              <w:rPr>
                <w:rFonts w:ascii="Times New Roman" w:hAnsi="Times New Roman" w:cs="Times New Roman"/>
                <w:sz w:val="18"/>
                <w:szCs w:val="18"/>
              </w:rPr>
              <w:lastRenderedPageBreak/>
              <w:t>имущества в многоквартирном доме</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663 112,72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255 260,00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38,49</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709 2 02 39 000 00 0000 150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231 467 309,19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56 958 908,11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24,61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709 2 02 39 998 14 1157 150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231 467 309,19</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56 958 908,11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24,61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709 2 19 00 000 00 0000 000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-10 547,22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-71 677,03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679,58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709 2 19 35 000 00 0000 150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-5 000,00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-57 827,00</w:t>
            </w:r>
          </w:p>
        </w:tc>
        <w:tc>
          <w:tcPr>
            <w:tcW w:w="1286" w:type="dxa"/>
            <w:shd w:val="clear" w:color="auto" w:fill="auto"/>
            <w:vAlign w:val="center"/>
            <w:hideMark/>
          </w:tcPr>
          <w:p w:rsidR="00D9092B" w:rsidRPr="0098488B" w:rsidRDefault="0098488B" w:rsidP="00D9092B">
            <w:pPr>
              <w:jc w:val="center"/>
              <w:rPr>
                <w:rFonts w:ascii="Times New Roman" w:hAnsi="Times New Roman" w:cs="Times New Roman"/>
                <w:sz w:val="18"/>
                <w:szCs w:val="18"/>
              </w:rPr>
            </w:pPr>
            <w:r>
              <w:rPr>
                <w:rFonts w:ascii="Times New Roman" w:hAnsi="Times New Roman" w:cs="Times New Roman"/>
                <w:sz w:val="18"/>
                <w:szCs w:val="18"/>
              </w:rPr>
              <w:t>1156,54</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709 2 19 35 084 14 0000 150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-33 141,00</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709 2 19 35 573 14 0000 150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-5 000,00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-24 686,00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493,72</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709 2 19 60 000 00 0000 150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-5 547,22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-13 850,03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249,68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709 2 19 60 010 14 0000 150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-5 547,22</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color w:val="FF0000"/>
                <w:sz w:val="18"/>
                <w:szCs w:val="18"/>
              </w:rPr>
              <w:t>-13 850,03</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249,68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lastRenderedPageBreak/>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Комитет по физической культуре и спорту администрации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1 130,78</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1 130,78</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bCs/>
                <w:sz w:val="18"/>
                <w:szCs w:val="18"/>
              </w:rPr>
            </w:pPr>
            <w:r>
              <w:rPr>
                <w:rFonts w:ascii="Times New Roman" w:hAnsi="Times New Roman" w:cs="Times New Roman"/>
                <w:bCs/>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711 1 00 00 000 00 0000 000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1 130,78</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711 1 16 00 000 00 0000 000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1 130,78</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711 1 16 10 000 00 0000 140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1 130,78</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711 1 16 10 100 14 0000 140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1 130,78</w:t>
            </w:r>
          </w:p>
        </w:tc>
        <w:tc>
          <w:tcPr>
            <w:tcW w:w="1286" w:type="dxa"/>
            <w:shd w:val="clear" w:color="auto" w:fill="auto"/>
            <w:vAlign w:val="center"/>
            <w:hideMark/>
          </w:tcPr>
          <w:p w:rsidR="00D9092B" w:rsidRPr="0098488B" w:rsidRDefault="000402C6" w:rsidP="00D9092B">
            <w:pPr>
              <w:jc w:val="center"/>
              <w:rPr>
                <w:rFonts w:ascii="Times New Roman" w:hAnsi="Times New Roman" w:cs="Times New Roman"/>
                <w:sz w:val="18"/>
                <w:szCs w:val="18"/>
              </w:rPr>
            </w:pPr>
            <w:r>
              <w:rPr>
                <w:rFonts w:ascii="Times New Roman" w:hAnsi="Times New Roman" w:cs="Times New Roman"/>
                <w:sz w:val="18"/>
                <w:szCs w:val="18"/>
              </w:rPr>
              <w:t>-</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proofErr w:type="spellStart"/>
            <w:r w:rsidRPr="0098488B">
              <w:rPr>
                <w:rFonts w:ascii="Times New Roman" w:hAnsi="Times New Roman" w:cs="Times New Roman"/>
                <w:bCs/>
                <w:sz w:val="18"/>
                <w:szCs w:val="18"/>
              </w:rPr>
              <w:t>Дубовский</w:t>
            </w:r>
            <w:proofErr w:type="spellEnd"/>
            <w:r w:rsidRPr="0098488B">
              <w:rPr>
                <w:rFonts w:ascii="Times New Roman" w:hAnsi="Times New Roman" w:cs="Times New Roman"/>
                <w:bCs/>
                <w:sz w:val="18"/>
                <w:szCs w:val="18"/>
              </w:rPr>
              <w:t xml:space="preserve"> территориальный отдел администрации Шпаковского </w:t>
            </w:r>
            <w:r w:rsidRPr="0098488B">
              <w:rPr>
                <w:rFonts w:ascii="Times New Roman" w:hAnsi="Times New Roman" w:cs="Times New Roman"/>
                <w:bCs/>
                <w:sz w:val="18"/>
                <w:szCs w:val="18"/>
              </w:rPr>
              <w:lastRenderedPageBreak/>
              <w:t>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lastRenderedPageBreak/>
              <w:t>2 790 851,60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100 001,60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3,58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lastRenderedPageBreak/>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2 790 851,60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100 001,60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3,58</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360 851,60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100 001,60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27,71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773 1 17 00 000 00 0000 000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360 851,60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100 001,60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27,71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773 1 17 15 000 00 0000 150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Инициативные платежи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360 851,60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100 001,60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27,71</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773 1 17 15 020 14 0101 150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"Обустройство спортивной площадки по улице Набережной в селе Дубовка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110 851,60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1,60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773 1 17 15 020 14 0201 150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проекта "Обустройство спортивной площадки по улице Набережной в селе Дубовка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773 1 17 15 020 14 0301 150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 xml:space="preserve">Инициативные платежи в бюджеты муниципальных округов (поступления средств от организаций на реализацию проекта "Обустройство спортивной площадки по улице Набережной в селе Дубовка Шпаковского </w:t>
            </w:r>
            <w:r w:rsidRPr="0098488B">
              <w:rPr>
                <w:rFonts w:ascii="Times New Roman" w:hAnsi="Times New Roman" w:cs="Times New Roman"/>
                <w:sz w:val="18"/>
                <w:szCs w:val="18"/>
              </w:rPr>
              <w:lastRenderedPageBreak/>
              <w:t>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lastRenderedPageBreak/>
              <w:t>200 000,00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100 000,00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50,00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773 2 00 00 000 00 0000 000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2 430 000,00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773 2 02 00 000 00 0000 000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2 430 000,00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773 2 02 29 000 00 0000 150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2 430 000,00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773 2 02 29 999 14 1254 150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2 430 000,00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proofErr w:type="spellStart"/>
            <w:r w:rsidRPr="0098488B">
              <w:rPr>
                <w:rFonts w:ascii="Times New Roman" w:hAnsi="Times New Roman" w:cs="Times New Roman"/>
                <w:bCs/>
                <w:sz w:val="18"/>
                <w:szCs w:val="18"/>
              </w:rPr>
              <w:t>Надеждинский</w:t>
            </w:r>
            <w:proofErr w:type="spellEnd"/>
            <w:r w:rsidRPr="0098488B">
              <w:rPr>
                <w:rFonts w:ascii="Times New Roman" w:hAnsi="Times New Roman" w:cs="Times New Roman"/>
                <w:bCs/>
                <w:sz w:val="18"/>
                <w:szCs w:val="18"/>
              </w:rPr>
              <w:t xml:space="preserve">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 xml:space="preserve"> </w:t>
            </w:r>
          </w:p>
        </w:tc>
        <w:tc>
          <w:tcPr>
            <w:tcW w:w="3119" w:type="dxa"/>
            <w:shd w:val="clear" w:color="auto" w:fill="auto"/>
            <w:vAlign w:val="center"/>
            <w:hideMark/>
          </w:tcPr>
          <w:p w:rsidR="00D9092B" w:rsidRPr="0098488B" w:rsidRDefault="00D9092B" w:rsidP="00D9092B">
            <w:pPr>
              <w:rPr>
                <w:rFonts w:ascii="Times New Roman" w:hAnsi="Times New Roman" w:cs="Times New Roman"/>
                <w:bCs/>
                <w:sz w:val="18"/>
                <w:szCs w:val="18"/>
              </w:rPr>
            </w:pPr>
            <w:r w:rsidRPr="0098488B">
              <w:rPr>
                <w:rFonts w:ascii="Times New Roman" w:hAnsi="Times New Roman" w:cs="Times New Roman"/>
                <w:bCs/>
                <w:sz w:val="18"/>
                <w:szCs w:val="18"/>
              </w:rPr>
              <w:t>ДОХОДЫ</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bCs/>
                <w:sz w:val="18"/>
                <w:szCs w:val="18"/>
              </w:rPr>
            </w:pPr>
            <w:r w:rsidRPr="0098488B">
              <w:rPr>
                <w:rFonts w:ascii="Times New Roman" w:hAnsi="Times New Roman" w:cs="Times New Roman"/>
                <w:bCs/>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775 1 00 00 000 00 0000 000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775 1 17 00 000 00 0000 000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775 1 17 01 000 00 0000 180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r w:rsidR="00D9092B" w:rsidRPr="0098488B" w:rsidTr="00317FB7">
        <w:trPr>
          <w:divId w:val="925114325"/>
          <w:trHeight w:val="20"/>
        </w:trPr>
        <w:tc>
          <w:tcPr>
            <w:tcW w:w="2410"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lastRenderedPageBreak/>
              <w:t>775 1 17 01 040 14 0000 180</w:t>
            </w:r>
          </w:p>
        </w:tc>
        <w:tc>
          <w:tcPr>
            <w:tcW w:w="3119" w:type="dxa"/>
            <w:shd w:val="clear" w:color="auto" w:fill="auto"/>
            <w:vAlign w:val="center"/>
            <w:hideMark/>
          </w:tcPr>
          <w:p w:rsidR="00D9092B" w:rsidRPr="0098488B" w:rsidRDefault="00D9092B" w:rsidP="00D9092B">
            <w:pPr>
              <w:rPr>
                <w:rFonts w:ascii="Times New Roman" w:hAnsi="Times New Roman" w:cs="Times New Roman"/>
                <w:sz w:val="18"/>
                <w:szCs w:val="18"/>
              </w:rPr>
            </w:pPr>
            <w:r w:rsidRPr="0098488B">
              <w:rPr>
                <w:rFonts w:ascii="Times New Roman" w:hAnsi="Times New Roman" w:cs="Times New Roman"/>
                <w:sz w:val="18"/>
                <w:szCs w:val="18"/>
              </w:rPr>
              <w:t>Невыясненные поступления, зачисляемые в бюджеты муниципальных округов</w:t>
            </w:r>
          </w:p>
        </w:tc>
        <w:tc>
          <w:tcPr>
            <w:tcW w:w="1701"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c>
          <w:tcPr>
            <w:tcW w:w="1549"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0,01</w:t>
            </w:r>
          </w:p>
        </w:tc>
        <w:tc>
          <w:tcPr>
            <w:tcW w:w="1286" w:type="dxa"/>
            <w:shd w:val="clear" w:color="auto" w:fill="auto"/>
            <w:vAlign w:val="center"/>
            <w:hideMark/>
          </w:tcPr>
          <w:p w:rsidR="00D9092B" w:rsidRPr="0098488B" w:rsidRDefault="00D9092B" w:rsidP="00D9092B">
            <w:pPr>
              <w:jc w:val="center"/>
              <w:rPr>
                <w:rFonts w:ascii="Times New Roman" w:hAnsi="Times New Roman" w:cs="Times New Roman"/>
                <w:sz w:val="18"/>
                <w:szCs w:val="18"/>
              </w:rPr>
            </w:pPr>
            <w:r w:rsidRPr="0098488B">
              <w:rPr>
                <w:rFonts w:ascii="Times New Roman" w:hAnsi="Times New Roman" w:cs="Times New Roman"/>
                <w:sz w:val="18"/>
                <w:szCs w:val="18"/>
              </w:rPr>
              <w:t>0,00</w:t>
            </w:r>
          </w:p>
        </w:tc>
      </w:tr>
    </w:tbl>
    <w:tbl>
      <w:tblPr>
        <w:tblW w:w="10065" w:type="dxa"/>
        <w:tblInd w:w="-34" w:type="dxa"/>
        <w:tblLayout w:type="fixed"/>
        <w:tblLook w:val="04A0" w:firstRow="1" w:lastRow="0" w:firstColumn="1" w:lastColumn="0" w:noHBand="0" w:noVBand="1"/>
      </w:tblPr>
      <w:tblGrid>
        <w:gridCol w:w="2410"/>
        <w:gridCol w:w="3119"/>
        <w:gridCol w:w="1701"/>
        <w:gridCol w:w="1549"/>
        <w:gridCol w:w="1286"/>
      </w:tblGrid>
      <w:tr w:rsidR="0098488B" w:rsidRPr="0098488B" w:rsidTr="000402C6">
        <w:trPr>
          <w:trHeight w:val="300"/>
        </w:trPr>
        <w:tc>
          <w:tcPr>
            <w:tcW w:w="2410" w:type="dxa"/>
            <w:shd w:val="clear" w:color="auto" w:fill="auto"/>
            <w:noWrap/>
            <w:vAlign w:val="center"/>
            <w:hideMark/>
          </w:tcPr>
          <w:p w:rsidR="0098488B" w:rsidRPr="0098488B" w:rsidRDefault="0098488B" w:rsidP="002D4AA7">
            <w:pPr>
              <w:rPr>
                <w:rFonts w:ascii="Times New Roman" w:hAnsi="Times New Roman" w:cs="Times New Roman"/>
                <w:sz w:val="18"/>
                <w:szCs w:val="18"/>
              </w:rPr>
            </w:pPr>
            <w:r>
              <w:rPr>
                <w:rFonts w:ascii="Times New Roman" w:hAnsi="Times New Roman" w:cs="Times New Roman"/>
                <w:sz w:val="18"/>
                <w:szCs w:val="18"/>
              </w:rPr>
              <w:t>ВСЕГО:</w:t>
            </w:r>
          </w:p>
        </w:tc>
        <w:tc>
          <w:tcPr>
            <w:tcW w:w="3119" w:type="dxa"/>
            <w:shd w:val="clear" w:color="auto" w:fill="auto"/>
            <w:noWrap/>
            <w:vAlign w:val="center"/>
            <w:hideMark/>
          </w:tcPr>
          <w:p w:rsidR="0098488B" w:rsidRPr="0098488B" w:rsidRDefault="0098488B" w:rsidP="00317FB7">
            <w:pPr>
              <w:jc w:val="right"/>
              <w:rPr>
                <w:rFonts w:ascii="Times New Roman" w:hAnsi="Times New Roman" w:cs="Times New Roman"/>
                <w:sz w:val="18"/>
                <w:szCs w:val="18"/>
              </w:rPr>
            </w:pPr>
          </w:p>
        </w:tc>
        <w:tc>
          <w:tcPr>
            <w:tcW w:w="1701" w:type="dxa"/>
            <w:shd w:val="clear" w:color="auto" w:fill="auto"/>
            <w:noWrap/>
            <w:vAlign w:val="center"/>
            <w:hideMark/>
          </w:tcPr>
          <w:p w:rsidR="0098488B" w:rsidRPr="0098488B" w:rsidRDefault="0098488B" w:rsidP="00317FB7">
            <w:pPr>
              <w:jc w:val="right"/>
              <w:rPr>
                <w:rFonts w:ascii="Times New Roman" w:hAnsi="Times New Roman" w:cs="Times New Roman"/>
                <w:sz w:val="18"/>
                <w:szCs w:val="18"/>
              </w:rPr>
            </w:pPr>
            <w:r w:rsidRPr="0098488B">
              <w:rPr>
                <w:rFonts w:ascii="Times New Roman" w:hAnsi="Times New Roman" w:cs="Times New Roman"/>
                <w:sz w:val="18"/>
                <w:szCs w:val="18"/>
              </w:rPr>
              <w:t>4 416 553 533,91</w:t>
            </w:r>
          </w:p>
        </w:tc>
        <w:tc>
          <w:tcPr>
            <w:tcW w:w="1549" w:type="dxa"/>
            <w:shd w:val="clear" w:color="auto" w:fill="auto"/>
            <w:noWrap/>
            <w:vAlign w:val="center"/>
            <w:hideMark/>
          </w:tcPr>
          <w:p w:rsidR="0098488B" w:rsidRPr="0098488B" w:rsidRDefault="0098488B" w:rsidP="00317FB7">
            <w:pPr>
              <w:jc w:val="right"/>
              <w:rPr>
                <w:rFonts w:ascii="Times New Roman" w:hAnsi="Times New Roman" w:cs="Times New Roman"/>
                <w:sz w:val="18"/>
                <w:szCs w:val="18"/>
              </w:rPr>
            </w:pPr>
            <w:r w:rsidRPr="0098488B">
              <w:rPr>
                <w:rFonts w:ascii="Times New Roman" w:hAnsi="Times New Roman" w:cs="Times New Roman"/>
                <w:sz w:val="18"/>
                <w:szCs w:val="18"/>
              </w:rPr>
              <w:t>958 884 232,08</w:t>
            </w:r>
          </w:p>
        </w:tc>
        <w:tc>
          <w:tcPr>
            <w:tcW w:w="1286" w:type="dxa"/>
            <w:shd w:val="clear" w:color="auto" w:fill="auto"/>
            <w:noWrap/>
            <w:vAlign w:val="center"/>
            <w:hideMark/>
          </w:tcPr>
          <w:p w:rsidR="0098488B" w:rsidRPr="0098488B" w:rsidRDefault="0098488B" w:rsidP="00317FB7">
            <w:pPr>
              <w:jc w:val="right"/>
              <w:rPr>
                <w:rFonts w:ascii="Times New Roman" w:hAnsi="Times New Roman" w:cs="Times New Roman"/>
                <w:sz w:val="18"/>
                <w:szCs w:val="18"/>
              </w:rPr>
            </w:pPr>
            <w:r w:rsidRPr="0098488B">
              <w:rPr>
                <w:rFonts w:ascii="Times New Roman" w:hAnsi="Times New Roman" w:cs="Times New Roman"/>
                <w:sz w:val="18"/>
                <w:szCs w:val="18"/>
              </w:rPr>
              <w:t>21,71</w:t>
            </w:r>
          </w:p>
        </w:tc>
      </w:tr>
    </w:tbl>
    <w:p w:rsidR="00824DF2" w:rsidRPr="0098488B" w:rsidRDefault="00824DF2" w:rsidP="005A6884">
      <w:pPr>
        <w:rPr>
          <w:rFonts w:ascii="Times New Roman" w:eastAsia="Calibri" w:hAnsi="Times New Roman" w:cs="Times New Roman"/>
          <w:sz w:val="18"/>
          <w:szCs w:val="18"/>
        </w:rPr>
      </w:pPr>
    </w:p>
    <w:sectPr w:rsidR="00824DF2" w:rsidRPr="0098488B" w:rsidSect="00613F2B">
      <w:headerReference w:type="default" r:id="rId6"/>
      <w:headerReference w:type="firs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9F" w:rsidRDefault="00C72B9F" w:rsidP="002D4AA7">
      <w:pPr>
        <w:spacing w:after="0" w:line="240" w:lineRule="auto"/>
      </w:pPr>
      <w:r>
        <w:separator/>
      </w:r>
    </w:p>
  </w:endnote>
  <w:endnote w:type="continuationSeparator" w:id="0">
    <w:p w:rsidR="00C72B9F" w:rsidRDefault="00C72B9F" w:rsidP="002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9F" w:rsidRDefault="00C72B9F" w:rsidP="002D4AA7">
      <w:pPr>
        <w:spacing w:after="0" w:line="240" w:lineRule="auto"/>
      </w:pPr>
      <w:r>
        <w:separator/>
      </w:r>
    </w:p>
  </w:footnote>
  <w:footnote w:type="continuationSeparator" w:id="0">
    <w:p w:rsidR="00C72B9F" w:rsidRDefault="00C72B9F" w:rsidP="002D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48013"/>
      <w:docPartObj>
        <w:docPartGallery w:val="Page Numbers (Top of Page)"/>
        <w:docPartUnique/>
      </w:docPartObj>
    </w:sdtPr>
    <w:sdtEndPr>
      <w:rPr>
        <w:rFonts w:ascii="Times New Roman" w:hAnsi="Times New Roman" w:cs="Times New Roman"/>
        <w:sz w:val="20"/>
        <w:szCs w:val="20"/>
      </w:rPr>
    </w:sdtEndPr>
    <w:sdtContent>
      <w:p w:rsidR="002D4AA7" w:rsidRPr="002D4AA7" w:rsidRDefault="002D4AA7">
        <w:pPr>
          <w:pStyle w:val="a8"/>
          <w:jc w:val="center"/>
          <w:rPr>
            <w:rFonts w:ascii="Times New Roman" w:hAnsi="Times New Roman" w:cs="Times New Roman"/>
            <w:sz w:val="20"/>
            <w:szCs w:val="20"/>
          </w:rPr>
        </w:pPr>
        <w:r w:rsidRPr="002D4AA7">
          <w:rPr>
            <w:rFonts w:ascii="Times New Roman" w:hAnsi="Times New Roman" w:cs="Times New Roman"/>
            <w:sz w:val="20"/>
            <w:szCs w:val="20"/>
          </w:rPr>
          <w:t>1.Доходы бюджета</w:t>
        </w:r>
      </w:p>
    </w:sdtContent>
  </w:sdt>
  <w:p w:rsidR="002D4AA7" w:rsidRDefault="002D4AA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201611"/>
      <w:docPartObj>
        <w:docPartGallery w:val="Page Numbers (Top of Page)"/>
        <w:docPartUnique/>
      </w:docPartObj>
    </w:sdtPr>
    <w:sdtEndPr/>
    <w:sdtContent>
      <w:p w:rsidR="00191912" w:rsidRDefault="00191912">
        <w:pPr>
          <w:pStyle w:val="a8"/>
          <w:jc w:val="center"/>
        </w:pPr>
        <w:r>
          <w:fldChar w:fldCharType="begin"/>
        </w:r>
        <w:r>
          <w:instrText>PAGE   \* MERGEFORMAT</w:instrText>
        </w:r>
        <w:r>
          <w:fldChar w:fldCharType="separate"/>
        </w:r>
        <w:r>
          <w:rPr>
            <w:noProof/>
          </w:rPr>
          <w:t>1</w:t>
        </w:r>
        <w:r>
          <w:fldChar w:fldCharType="end"/>
        </w:r>
      </w:p>
    </w:sdtContent>
  </w:sdt>
  <w:p w:rsidR="00191912" w:rsidRDefault="0019191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38"/>
    <w:rsid w:val="00006A31"/>
    <w:rsid w:val="000119F2"/>
    <w:rsid w:val="000159E0"/>
    <w:rsid w:val="000227BD"/>
    <w:rsid w:val="00023442"/>
    <w:rsid w:val="0002363F"/>
    <w:rsid w:val="000402C6"/>
    <w:rsid w:val="00045647"/>
    <w:rsid w:val="00077388"/>
    <w:rsid w:val="00081AD1"/>
    <w:rsid w:val="00091C83"/>
    <w:rsid w:val="000B593D"/>
    <w:rsid w:val="000C5857"/>
    <w:rsid w:val="000C7BFB"/>
    <w:rsid w:val="000D01AC"/>
    <w:rsid w:val="000D096C"/>
    <w:rsid w:val="000E21B5"/>
    <w:rsid w:val="000E2838"/>
    <w:rsid w:val="000E2CEF"/>
    <w:rsid w:val="00102CA4"/>
    <w:rsid w:val="001103D9"/>
    <w:rsid w:val="0012371A"/>
    <w:rsid w:val="00132CB3"/>
    <w:rsid w:val="001676AF"/>
    <w:rsid w:val="0017137A"/>
    <w:rsid w:val="00174534"/>
    <w:rsid w:val="00174B0E"/>
    <w:rsid w:val="00182109"/>
    <w:rsid w:val="00183402"/>
    <w:rsid w:val="001846AB"/>
    <w:rsid w:val="00187334"/>
    <w:rsid w:val="0019044E"/>
    <w:rsid w:val="00191912"/>
    <w:rsid w:val="00196A20"/>
    <w:rsid w:val="001B0608"/>
    <w:rsid w:val="001F5425"/>
    <w:rsid w:val="00221764"/>
    <w:rsid w:val="00235B38"/>
    <w:rsid w:val="002367C2"/>
    <w:rsid w:val="002402B7"/>
    <w:rsid w:val="00247F2F"/>
    <w:rsid w:val="00250256"/>
    <w:rsid w:val="00250620"/>
    <w:rsid w:val="00260F81"/>
    <w:rsid w:val="002657B9"/>
    <w:rsid w:val="002729F7"/>
    <w:rsid w:val="00275343"/>
    <w:rsid w:val="00281404"/>
    <w:rsid w:val="00296C44"/>
    <w:rsid w:val="002C7B12"/>
    <w:rsid w:val="002D4AA7"/>
    <w:rsid w:val="002E78BC"/>
    <w:rsid w:val="002F1922"/>
    <w:rsid w:val="00312028"/>
    <w:rsid w:val="0031743C"/>
    <w:rsid w:val="00317FB7"/>
    <w:rsid w:val="003209FB"/>
    <w:rsid w:val="003228C8"/>
    <w:rsid w:val="003378FE"/>
    <w:rsid w:val="00345B4C"/>
    <w:rsid w:val="00355D56"/>
    <w:rsid w:val="00370D04"/>
    <w:rsid w:val="00375BD9"/>
    <w:rsid w:val="003E7D6A"/>
    <w:rsid w:val="004031CE"/>
    <w:rsid w:val="0043108A"/>
    <w:rsid w:val="00450228"/>
    <w:rsid w:val="00450C7D"/>
    <w:rsid w:val="00454A18"/>
    <w:rsid w:val="00464283"/>
    <w:rsid w:val="00465DB1"/>
    <w:rsid w:val="004740B2"/>
    <w:rsid w:val="00476355"/>
    <w:rsid w:val="0049091C"/>
    <w:rsid w:val="004945A0"/>
    <w:rsid w:val="004B16BE"/>
    <w:rsid w:val="004C16DF"/>
    <w:rsid w:val="004D4498"/>
    <w:rsid w:val="004E6806"/>
    <w:rsid w:val="00501B0E"/>
    <w:rsid w:val="00502FCE"/>
    <w:rsid w:val="00536B21"/>
    <w:rsid w:val="005417E1"/>
    <w:rsid w:val="00552B6F"/>
    <w:rsid w:val="00565D16"/>
    <w:rsid w:val="00573E4F"/>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11480"/>
    <w:rsid w:val="00613F2B"/>
    <w:rsid w:val="006167EF"/>
    <w:rsid w:val="00624DB3"/>
    <w:rsid w:val="00633762"/>
    <w:rsid w:val="006522DD"/>
    <w:rsid w:val="00656409"/>
    <w:rsid w:val="00664428"/>
    <w:rsid w:val="0067196F"/>
    <w:rsid w:val="006768E3"/>
    <w:rsid w:val="00691B9C"/>
    <w:rsid w:val="006B3224"/>
    <w:rsid w:val="006B3D74"/>
    <w:rsid w:val="006B51D4"/>
    <w:rsid w:val="006B5686"/>
    <w:rsid w:val="006C25CE"/>
    <w:rsid w:val="006D2E71"/>
    <w:rsid w:val="006D76FD"/>
    <w:rsid w:val="006E6F58"/>
    <w:rsid w:val="006F6D57"/>
    <w:rsid w:val="00702CE8"/>
    <w:rsid w:val="00702D2F"/>
    <w:rsid w:val="007513AB"/>
    <w:rsid w:val="007536C5"/>
    <w:rsid w:val="0077792C"/>
    <w:rsid w:val="00780DDF"/>
    <w:rsid w:val="007829C7"/>
    <w:rsid w:val="00782FC0"/>
    <w:rsid w:val="007A0106"/>
    <w:rsid w:val="007A0CEA"/>
    <w:rsid w:val="007E2E83"/>
    <w:rsid w:val="007E3375"/>
    <w:rsid w:val="007E6203"/>
    <w:rsid w:val="007F466F"/>
    <w:rsid w:val="007F7771"/>
    <w:rsid w:val="008037D8"/>
    <w:rsid w:val="00817DEE"/>
    <w:rsid w:val="0082027F"/>
    <w:rsid w:val="00824DF2"/>
    <w:rsid w:val="00826C86"/>
    <w:rsid w:val="008324D9"/>
    <w:rsid w:val="00833EEE"/>
    <w:rsid w:val="00844219"/>
    <w:rsid w:val="008456BB"/>
    <w:rsid w:val="00860FCF"/>
    <w:rsid w:val="00863F03"/>
    <w:rsid w:val="008706A0"/>
    <w:rsid w:val="0087341D"/>
    <w:rsid w:val="00873E6E"/>
    <w:rsid w:val="0089069F"/>
    <w:rsid w:val="00895DFF"/>
    <w:rsid w:val="008A5D42"/>
    <w:rsid w:val="008A7073"/>
    <w:rsid w:val="008C314D"/>
    <w:rsid w:val="008E093B"/>
    <w:rsid w:val="008F3B41"/>
    <w:rsid w:val="009042F3"/>
    <w:rsid w:val="009129D6"/>
    <w:rsid w:val="009336B6"/>
    <w:rsid w:val="00954945"/>
    <w:rsid w:val="00961920"/>
    <w:rsid w:val="00965386"/>
    <w:rsid w:val="00967383"/>
    <w:rsid w:val="00971860"/>
    <w:rsid w:val="009777C7"/>
    <w:rsid w:val="0098200B"/>
    <w:rsid w:val="00982406"/>
    <w:rsid w:val="0098488B"/>
    <w:rsid w:val="009851DE"/>
    <w:rsid w:val="00991549"/>
    <w:rsid w:val="009945CE"/>
    <w:rsid w:val="00996DA8"/>
    <w:rsid w:val="00997FDD"/>
    <w:rsid w:val="009A157F"/>
    <w:rsid w:val="009A2D89"/>
    <w:rsid w:val="009B7EE2"/>
    <w:rsid w:val="009C06BD"/>
    <w:rsid w:val="009C6547"/>
    <w:rsid w:val="009F4F53"/>
    <w:rsid w:val="009F7233"/>
    <w:rsid w:val="00A140FC"/>
    <w:rsid w:val="00A329EE"/>
    <w:rsid w:val="00A54CD9"/>
    <w:rsid w:val="00A70E01"/>
    <w:rsid w:val="00A80CC7"/>
    <w:rsid w:val="00AA064E"/>
    <w:rsid w:val="00AA150C"/>
    <w:rsid w:val="00AC61A0"/>
    <w:rsid w:val="00AE2F08"/>
    <w:rsid w:val="00AF2FC9"/>
    <w:rsid w:val="00B05D97"/>
    <w:rsid w:val="00B12432"/>
    <w:rsid w:val="00B13194"/>
    <w:rsid w:val="00B17D8E"/>
    <w:rsid w:val="00B3258F"/>
    <w:rsid w:val="00B55FFE"/>
    <w:rsid w:val="00B65772"/>
    <w:rsid w:val="00B66AFA"/>
    <w:rsid w:val="00B820EE"/>
    <w:rsid w:val="00B9270B"/>
    <w:rsid w:val="00BA6255"/>
    <w:rsid w:val="00BA6439"/>
    <w:rsid w:val="00BB0064"/>
    <w:rsid w:val="00BB161B"/>
    <w:rsid w:val="00BB2E8A"/>
    <w:rsid w:val="00BB5CE3"/>
    <w:rsid w:val="00BD6E79"/>
    <w:rsid w:val="00BE1BD4"/>
    <w:rsid w:val="00BE6E84"/>
    <w:rsid w:val="00BF456A"/>
    <w:rsid w:val="00BF54DC"/>
    <w:rsid w:val="00C0098C"/>
    <w:rsid w:val="00C23678"/>
    <w:rsid w:val="00C32E7A"/>
    <w:rsid w:val="00C364E2"/>
    <w:rsid w:val="00C72B9F"/>
    <w:rsid w:val="00C85BEB"/>
    <w:rsid w:val="00C90271"/>
    <w:rsid w:val="00CA413A"/>
    <w:rsid w:val="00CA5138"/>
    <w:rsid w:val="00CB6BEA"/>
    <w:rsid w:val="00CD2D4B"/>
    <w:rsid w:val="00CF13D7"/>
    <w:rsid w:val="00CF5F5E"/>
    <w:rsid w:val="00CF7190"/>
    <w:rsid w:val="00D24031"/>
    <w:rsid w:val="00D56DE7"/>
    <w:rsid w:val="00D57BF6"/>
    <w:rsid w:val="00D6273B"/>
    <w:rsid w:val="00D71812"/>
    <w:rsid w:val="00D71DA0"/>
    <w:rsid w:val="00D87017"/>
    <w:rsid w:val="00D9092B"/>
    <w:rsid w:val="00DA43E4"/>
    <w:rsid w:val="00DC0777"/>
    <w:rsid w:val="00DD68E1"/>
    <w:rsid w:val="00E06A89"/>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3396"/>
    <w:rsid w:val="00F66C0F"/>
    <w:rsid w:val="00F71B0C"/>
    <w:rsid w:val="00F72AE1"/>
    <w:rsid w:val="00F7318C"/>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DABE5"/>
  <w15:docId w15:val="{C3148F53-4714-4520-A447-7C471A2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numbering" w:customStyle="1" w:styleId="6">
    <w:name w:val="Нет списка6"/>
    <w:next w:val="a2"/>
    <w:uiPriority w:val="99"/>
    <w:semiHidden/>
    <w:unhideWhenUsed/>
    <w:rsid w:val="00D9092B"/>
  </w:style>
  <w:style w:type="paragraph" w:customStyle="1" w:styleId="xl87">
    <w:name w:val="xl87"/>
    <w:basedOn w:val="a"/>
    <w:rsid w:val="00D909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D90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9">
    <w:name w:val="xl89"/>
    <w:basedOn w:val="a"/>
    <w:rsid w:val="00D909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D909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D9092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D909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D9092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D9092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styleId="a8">
    <w:name w:val="header"/>
    <w:basedOn w:val="a"/>
    <w:link w:val="a9"/>
    <w:uiPriority w:val="99"/>
    <w:unhideWhenUsed/>
    <w:rsid w:val="002D4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4AA7"/>
  </w:style>
  <w:style w:type="paragraph" w:styleId="aa">
    <w:name w:val="footer"/>
    <w:basedOn w:val="a"/>
    <w:link w:val="ab"/>
    <w:uiPriority w:val="99"/>
    <w:unhideWhenUsed/>
    <w:rsid w:val="002D4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42677691">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25114325">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89934213">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13841</Words>
  <Characters>78895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32</cp:revision>
  <cp:lastPrinted>2023-05-16T08:10:00Z</cp:lastPrinted>
  <dcterms:created xsi:type="dcterms:W3CDTF">2022-02-21T11:12:00Z</dcterms:created>
  <dcterms:modified xsi:type="dcterms:W3CDTF">2023-05-30T07:12:00Z</dcterms:modified>
</cp:coreProperties>
</file>